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1500ff"/>
        </w:rPr>
      </w:pPr>
      <w:r w:rsidDel="00000000" w:rsidR="00000000" w:rsidRPr="00000000">
        <w:rPr>
          <w:rFonts w:ascii="Times New Roman" w:cs="Times New Roman" w:eastAsia="Times New Roman" w:hAnsi="Times New Roman"/>
          <w:color w:val="1500ff"/>
          <w:rtl w:val="0"/>
        </w:rPr>
        <w:t xml:space="preserve">{Insert Entity/Institution/Organization Name and/or Official Logo Here}</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r>
      <w:r w:rsidDel="00000000" w:rsidR="00000000" w:rsidRPr="00000000">
        <w:rPr>
          <w:rFonts w:ascii="Times New Roman" w:cs="Times New Roman" w:eastAsia="Times New Roman" w:hAnsi="Times New Roman"/>
          <w:color w:val="1500ff"/>
          <w:rtl w:val="0"/>
        </w:rPr>
        <w:t xml:space="preserve">{insert month, day, year}</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whom it may concern,</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w:t>
      </w:r>
      <w:r w:rsidDel="00000000" w:rsidR="00000000" w:rsidRPr="00000000">
        <w:rPr>
          <w:rFonts w:ascii="Times New Roman" w:cs="Times New Roman" w:eastAsia="Times New Roman" w:hAnsi="Times New Roman"/>
          <w:color w:val="1500ff"/>
          <w:rtl w:val="0"/>
        </w:rPr>
        <w:t xml:space="preserve">{insert name of external institution, organization, or graduate training program}</w:t>
      </w:r>
      <w:r w:rsidDel="00000000" w:rsidR="00000000" w:rsidRPr="00000000">
        <w:rPr>
          <w:rFonts w:ascii="Times New Roman" w:cs="Times New Roman" w:eastAsia="Times New Roman" w:hAnsi="Times New Roman"/>
          <w:rtl w:val="0"/>
        </w:rPr>
        <w:t xml:space="preserve">, I </w:t>
      </w:r>
      <w:r w:rsidDel="00000000" w:rsidR="00000000" w:rsidRPr="00000000">
        <w:rPr>
          <w:rFonts w:ascii="Times New Roman" w:cs="Times New Roman" w:eastAsia="Times New Roman" w:hAnsi="Times New Roman"/>
          <w:b w:val="1"/>
          <w:rtl w:val="0"/>
        </w:rPr>
        <w:t xml:space="preserve">certify that on </w:t>
      </w:r>
      <w:r w:rsidDel="00000000" w:rsidR="00000000" w:rsidRPr="00000000">
        <w:rPr>
          <w:rFonts w:ascii="Times New Roman" w:cs="Times New Roman" w:eastAsia="Times New Roman" w:hAnsi="Times New Roman"/>
          <w:b w:val="1"/>
          <w:color w:val="1500ff"/>
          <w:rtl w:val="0"/>
        </w:rPr>
        <w:t xml:space="preserve">{insert date}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1500ff"/>
          <w:rtl w:val="0"/>
        </w:rPr>
        <w:t xml:space="preserve">{insert name of external investigator}</w:t>
      </w:r>
      <w:r w:rsidDel="00000000" w:rsidR="00000000" w:rsidRPr="00000000">
        <w:rPr>
          <w:rFonts w:ascii="Times New Roman" w:cs="Times New Roman" w:eastAsia="Times New Roman" w:hAnsi="Times New Roman"/>
          <w:b w:val="1"/>
          <w:rtl w:val="0"/>
        </w:rPr>
        <w:t xml:space="preserve"> has received training on our human subjects research ethics and data privacy regulations or policies and acknowledges, adheres to, and complies with our ethical regulations, policies, or training for human subjects research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Our regulations, policies, training, or graduate training program are equivalent to UC Santa Cruz’s requirements, including the following standards: the Belmont Report</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the Investigator Responsibilities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Research Consenting</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International Human Research Ethics Standards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International Social Behavioral Research Standards</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and International Data Protection Laws</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More information on our research ethics regulations, policies, training, or graduate training program can be found at: </w:t>
      </w:r>
      <w:r w:rsidDel="00000000" w:rsidR="00000000" w:rsidRPr="00000000">
        <w:rPr>
          <w:rFonts w:ascii="Times New Roman" w:cs="Times New Roman" w:eastAsia="Times New Roman" w:hAnsi="Times New Roman"/>
          <w:color w:val="0000ff"/>
          <w:rtl w:val="0"/>
        </w:rPr>
        <w:t xml:space="preserve">{insert link to external institution’s ethics regulation, policy, training, or graduate training program}</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recommend that</w:t>
      </w:r>
      <w:r w:rsidDel="00000000" w:rsidR="00000000" w:rsidRPr="00000000">
        <w:rPr>
          <w:rFonts w:ascii="Times New Roman" w:cs="Times New Roman" w:eastAsia="Times New Roman" w:hAnsi="Times New Roman"/>
          <w:color w:val="1500ff"/>
          <w:rtl w:val="0"/>
        </w:rPr>
        <w:t xml:space="preserve">{i</w:t>
      </w:r>
      <w:r w:rsidDel="00000000" w:rsidR="00000000" w:rsidRPr="00000000">
        <w:rPr>
          <w:rFonts w:ascii="Times New Roman" w:cs="Times New Roman" w:eastAsia="Times New Roman" w:hAnsi="Times New Roman"/>
          <w:color w:val="0000ff"/>
          <w:rtl w:val="0"/>
        </w:rPr>
        <w:t xml:space="preserve">nsert name of external investigator]</w:t>
      </w:r>
      <w:r w:rsidDel="00000000" w:rsidR="00000000" w:rsidRPr="00000000">
        <w:rPr>
          <w:rFonts w:ascii="Times New Roman" w:cs="Times New Roman" w:eastAsia="Times New Roman" w:hAnsi="Times New Roman"/>
          <w:rtl w:val="0"/>
        </w:rPr>
        <w:t xml:space="preserve">’s participation in the UC Santa Cruz human subject research study</w:t>
      </w:r>
      <w:r w:rsidDel="00000000" w:rsidR="00000000" w:rsidRPr="00000000">
        <w:rPr>
          <w:rFonts w:ascii="Times New Roman" w:cs="Times New Roman" w:eastAsia="Times New Roman" w:hAnsi="Times New Roman"/>
          <w:color w:val="0000ff"/>
          <w:rtl w:val="0"/>
        </w:rPr>
        <w:t xml:space="preserve"> {insert study title here and Cayuse Human Ethics study # (if available)} </w:t>
      </w:r>
      <w:r w:rsidDel="00000000" w:rsidR="00000000" w:rsidRPr="00000000">
        <w:rPr>
          <w:rFonts w:ascii="Times New Roman" w:cs="Times New Roman" w:eastAsia="Times New Roman" w:hAnsi="Times New Roman"/>
          <w:rtl w:val="0"/>
        </w:rPr>
        <w:t xml:space="preserve">be approved.</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{Insert name and institutional title of signatory}</w:t>
      </w:r>
    </w:p>
    <w:p w:rsidR="00000000" w:rsidDel="00000000" w:rsidP="00000000" w:rsidRDefault="00000000" w:rsidRPr="00000000" w14:paraId="00000014">
      <w:pP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{Insert contact information, such as address, email, phone number, and webpage}</w:t>
      </w:r>
    </w:p>
    <w:p w:rsidR="00000000" w:rsidDel="00000000" w:rsidP="00000000" w:rsidRDefault="00000000" w:rsidRPr="00000000" w14:paraId="00000015">
      <w:pP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{Insert Date}</w:t>
      </w:r>
    </w:p>
    <w:p w:rsidR="00000000" w:rsidDel="00000000" w:rsidP="00000000" w:rsidRDefault="00000000" w:rsidRPr="00000000" w14:paraId="00000016">
      <w:pP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{Insert Cayuse Human Ethics study #}</w:t>
      </w:r>
    </w:p>
    <w:p w:rsidR="00000000" w:rsidDel="00000000" w:rsidP="00000000" w:rsidRDefault="00000000" w:rsidRPr="00000000" w14:paraId="00000017">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 Investigator of the UC Santa Cruz (UCSC) research study affirms the following:</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Investigators are responsible for ensuring that members of the research team, including study staff and trainees, are appropriately qualified, trained and supervised. [</w:t>
      </w:r>
      <w:hyperlink r:id="rId7">
        <w:r w:rsidDel="00000000" w:rsidR="00000000" w:rsidRPr="00000000">
          <w:rPr>
            <w:rFonts w:ascii="Times New Roman" w:cs="Times New Roman" w:eastAsia="Times New Roman" w:hAnsi="Times New Roman"/>
            <w:i w:val="1"/>
            <w:color w:val="1155cc"/>
            <w:u w:val="single"/>
            <w:rtl w:val="0"/>
          </w:rPr>
          <w:t xml:space="preserve">https://www.hhs.gov/ohrp/sachrp-committee/recommendations/2013-january-10-letter-attachment-c/index.html</w:t>
        </w:r>
      </w:hyperlink>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01E">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2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{Insert name and signature of the UCSC Principal Investigator of the research study]</w:t>
      </w:r>
    </w:p>
    <w:p w:rsidR="00000000" w:rsidDel="00000000" w:rsidP="00000000" w:rsidRDefault="00000000" w:rsidRPr="00000000" w14:paraId="00000025">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tabs>
          <w:tab w:val="left" w:pos="8140"/>
        </w:tabs>
        <w:ind w:left="-40" w:firstLine="0"/>
        <w:rPr>
          <w:rFonts w:ascii="Times New Roman" w:cs="Times New Roman" w:eastAsia="Times New Roman" w:hAnsi="Times New Roman"/>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710" w:top="990" w:left="1120" w:right="10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320"/>
        <w:tab w:val="right"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tabs>
        <w:tab w:val="center" w:pos="4320"/>
        <w:tab w:val="right"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Human Subject Ethics Training Equivalence Letter – External Researchers - Version 1-20-2021</w:t>
    </w:r>
  </w:p>
  <w:p w:rsidR="00000000" w:rsidDel="00000000" w:rsidP="00000000" w:rsidRDefault="00000000" w:rsidRPr="00000000" w14:paraId="0000003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Times New Roman" w:cs="Times New Roman" w:eastAsia="Times New Roman" w:hAnsi="Times New Roman"/>
        <w:sz w:val="16"/>
        <w:szCs w:val="16"/>
        <w:rtl w:val="0"/>
      </w:rPr>
      <w:t xml:space="preserve">Askren, S. </w:t>
    </w:r>
    <w:r w:rsidDel="00000000" w:rsidR="00000000" w:rsidRPr="00000000">
      <w:rPr>
        <w:rFonts w:ascii="Times New Roman" w:cs="Times New Roman" w:eastAsia="Times New Roman" w:hAnsi="Times New Roman"/>
        <w:i w:val="1"/>
        <w:sz w:val="16"/>
        <w:szCs w:val="16"/>
        <w:rtl w:val="0"/>
      </w:rPr>
      <w:t xml:space="preserve">Protecting Research Participants: Training for Community Research Assistants </w:t>
    </w:r>
    <w:r w:rsidDel="00000000" w:rsidR="00000000" w:rsidRPr="00000000">
      <w:rPr>
        <w:rFonts w:ascii="Times New Roman" w:cs="Times New Roman" w:eastAsia="Times New Roman" w:hAnsi="Times New Roman"/>
        <w:sz w:val="16"/>
        <w:szCs w:val="16"/>
        <w:rtl w:val="0"/>
      </w:rPr>
      <w:t xml:space="preserve">Permission to adapt by Smithsonian Institution, Research Compliance Office</w:t>
    </w:r>
    <w:r w:rsidDel="00000000" w:rsidR="00000000" w:rsidRPr="00000000">
      <w:rPr>
        <w:rtl w:val="0"/>
      </w:rPr>
    </w:r>
  </w:p>
  <w:p w:rsidR="00000000" w:rsidDel="00000000" w:rsidP="00000000" w:rsidRDefault="00000000" w:rsidRPr="00000000" w14:paraId="00000037">
    <w:pPr>
      <w:tabs>
        <w:tab w:val="center" w:pos="4320"/>
        <w:tab w:val="right" w:pos="8640"/>
      </w:tabs>
      <w:jc w:val="right"/>
      <w:rPr>
        <w:rFonts w:ascii="Times New Roman" w:cs="Times New Roman" w:eastAsia="Times New Roman" w:hAnsi="Times New Roman"/>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left" w:pos="214"/>
        <w:tab w:val="center" w:pos="4320"/>
        <w:tab w:val="right" w:pos="8640"/>
        <w:tab w:val="right" w:pos="10080"/>
      </w:tabs>
      <w:rPr>
        <w:rFonts w:ascii="Times New Roman" w:cs="Times New Roman" w:eastAsia="Times New Roman" w:hAnsi="Times New Roman"/>
        <w:sz w:val="16"/>
        <w:szCs w:val="16"/>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39">
    <w:pPr>
      <w:tabs>
        <w:tab w:val="left" w:pos="214"/>
        <w:tab w:val="center" w:pos="4320"/>
        <w:tab w:val="right" w:pos="8640"/>
        <w:tab w:val="right" w:pos="10080"/>
      </w:tabs>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Human Subject Ethics Training Equivalence Letter – External Researchers - Version 1-20-2021</w:t>
    </w:r>
  </w:p>
  <w:p w:rsidR="00000000" w:rsidDel="00000000" w:rsidP="00000000" w:rsidRDefault="00000000" w:rsidRPr="00000000" w14:paraId="0000003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Askren, S. </w:t>
    </w:r>
    <w:r w:rsidDel="00000000" w:rsidR="00000000" w:rsidRPr="00000000">
      <w:rPr>
        <w:rFonts w:ascii="Times New Roman" w:cs="Times New Roman" w:eastAsia="Times New Roman" w:hAnsi="Times New Roman"/>
        <w:i w:val="1"/>
        <w:sz w:val="16"/>
        <w:szCs w:val="16"/>
        <w:rtl w:val="0"/>
      </w:rPr>
      <w:t xml:space="preserve">Protecting Research Participants: Training for Community Research Assistants </w:t>
    </w:r>
    <w:r w:rsidDel="00000000" w:rsidR="00000000" w:rsidRPr="00000000">
      <w:rPr>
        <w:rFonts w:ascii="Times New Roman" w:cs="Times New Roman" w:eastAsia="Times New Roman" w:hAnsi="Times New Roman"/>
        <w:sz w:val="16"/>
        <w:szCs w:val="16"/>
        <w:rtl w:val="0"/>
      </w:rPr>
      <w:t xml:space="preserve">Permission to adapt by Smithsonian Institution, Research Compliance Office</w:t>
    </w:r>
  </w:p>
  <w:p w:rsidR="00000000" w:rsidDel="00000000" w:rsidP="00000000" w:rsidRDefault="00000000" w:rsidRPr="00000000" w14:paraId="0000003D">
    <w:pPr>
      <w:tabs>
        <w:tab w:val="left" w:pos="214"/>
        <w:tab w:val="center" w:pos="4320"/>
        <w:tab w:val="right" w:pos="8640"/>
        <w:tab w:val="right" w:pos="10080"/>
      </w:tabs>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E">
    <w:pPr>
      <w:tabs>
        <w:tab w:val="left" w:pos="214"/>
        <w:tab w:val="center" w:pos="4320"/>
        <w:tab w:val="right" w:pos="8640"/>
        <w:tab w:val="right" w:pos="10080"/>
      </w:tabs>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New York" w:cs="New York" w:eastAsia="New York" w:hAnsi="New York"/>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i w:val="0"/>
            <w:smallCaps w:val="0"/>
            <w:strike w:val="0"/>
            <w:color w:val="1155cc"/>
            <w:sz w:val="20"/>
            <w:szCs w:val="20"/>
            <w:u w:val="single"/>
            <w:shd w:fill="auto" w:val="clear"/>
            <w:vertAlign w:val="baseline"/>
            <w:rtl w:val="0"/>
          </w:rPr>
          <w:t xml:space="preserve">Read the Belmont Report</w:t>
        </w:r>
      </w:hyperlink>
      <w:r w:rsidDel="00000000" w:rsidR="00000000" w:rsidRPr="00000000">
        <w:rPr>
          <w:rtl w:val="0"/>
        </w:rPr>
      </w:r>
    </w:p>
  </w:footnote>
  <w:footnote w:id="1">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New York" w:cs="New York" w:eastAsia="New York" w:hAnsi="New York"/>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Times New Roman" w:cs="Times New Roman" w:eastAsia="Times New Roman" w:hAnsi="Times New Roman"/>
            <w:i w:val="0"/>
            <w:smallCaps w:val="0"/>
            <w:strike w:val="0"/>
            <w:color w:val="1155cc"/>
            <w:sz w:val="20"/>
            <w:szCs w:val="20"/>
            <w:u w:val="single"/>
            <w:shd w:fill="auto" w:val="clear"/>
            <w:vertAlign w:val="baseline"/>
            <w:rtl w:val="0"/>
          </w:rPr>
          <w:t xml:space="preserve">Investigator Responsibilities</w:t>
        </w:r>
      </w:hyperlink>
      <w:r w:rsidDel="00000000" w:rsidR="00000000" w:rsidRPr="00000000">
        <w:rPr>
          <w:rtl w:val="0"/>
        </w:rPr>
      </w:r>
    </w:p>
  </w:footnote>
  <w:footnote w:id="2">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New York" w:cs="New York" w:eastAsia="New York" w:hAnsi="New York"/>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Investigator Responsibilities and Informed Consent</w:t>
        </w:r>
      </w:hyperlink>
      <w:r w:rsidDel="00000000" w:rsidR="00000000" w:rsidRPr="00000000">
        <w:rPr>
          <w:rtl w:val="0"/>
        </w:rPr>
      </w:r>
    </w:p>
  </w:footnote>
  <w:footnote w:id="3">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New York" w:cs="New York" w:eastAsia="New York" w:hAnsi="New York"/>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International Compilation of Human Research Standards</w:t>
        </w:r>
      </w:hyperlink>
      <w:r w:rsidDel="00000000" w:rsidR="00000000" w:rsidRPr="00000000">
        <w:rPr>
          <w:rtl w:val="0"/>
        </w:rPr>
      </w:r>
    </w:p>
  </w:footnote>
  <w:footnote w:id="4">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New York" w:cs="New York" w:eastAsia="New York" w:hAnsi="New York"/>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Listing of Social-Behavioral Research Standards</w:t>
        </w:r>
      </w:hyperlink>
      <w:r w:rsidDel="00000000" w:rsidR="00000000" w:rsidRPr="00000000">
        <w:rPr>
          <w:rtl w:val="0"/>
        </w:rPr>
      </w:r>
    </w:p>
  </w:footnote>
  <w:footnote w:id="5">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hyperlink r:id="rId6">
        <w:r w:rsidDel="00000000" w:rsidR="00000000" w:rsidRPr="00000000">
          <w:rPr>
            <w:rFonts w:ascii="Times New Roman" w:cs="Times New Roman" w:eastAsia="Times New Roman" w:hAnsi="Times New Roman"/>
            <w:i w:val="0"/>
            <w:smallCaps w:val="0"/>
            <w:strike w:val="0"/>
            <w:color w:val="0000ff"/>
            <w:sz w:val="20"/>
            <w:szCs w:val="20"/>
            <w:u w:val="single"/>
            <w:shd w:fill="auto" w:val="clear"/>
            <w:vertAlign w:val="baseline"/>
            <w:rtl w:val="0"/>
          </w:rPr>
          <w:t xml:space="preserve">International Data Protection Laws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200" w:firstLine="0"/>
      <w:rPr>
        <w:rFonts w:ascii="Times New Roman" w:cs="Times New Roman" w:eastAsia="Times New Roman" w:hAnsi="Times New Roman"/>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sz w:val="16"/>
        <w:szCs w:val="16"/>
      </w:rPr>
    </w:pPr>
    <w:r w:rsidDel="00000000" w:rsidR="00000000" w:rsidRPr="00000000">
      <w:rPr>
        <w:rFonts w:ascii="Arial" w:cs="Arial" w:eastAsia="Arial" w:hAnsi="Arial"/>
      </w:rPr>
      <w:drawing>
        <wp:inline distB="114300" distT="114300" distL="114300" distR="114300">
          <wp:extent cx="6400800" cy="15748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400800" cy="157480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hhs.gov/ohrp/sachrp-committee/recommendations/2013-january-10-letter-attachment-c/index.html"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ohrp/regulations-and-policy/belmont-report/read-the-belmont-report/index.html" TargetMode="External"/><Relationship Id="rId2" Type="http://schemas.openxmlformats.org/officeDocument/2006/relationships/hyperlink" Target="https://www.hhs.gov/ohrp/regulations-and-policy/guidance/faq/investigator-responsibilities/index.html" TargetMode="External"/><Relationship Id="rId3" Type="http://schemas.openxmlformats.org/officeDocument/2006/relationships/hyperlink" Target="https://www.hhs.gov/ohrp/education-and-outreach/human-research-protection-program-fundamentals/index.html/assurance-training#Module-2" TargetMode="External"/><Relationship Id="rId4" Type="http://schemas.openxmlformats.org/officeDocument/2006/relationships/hyperlink" Target="https://www.hhs.gov/ohrp/international/compilation-human-research-standards/index.html" TargetMode="External"/><Relationship Id="rId5" Type="http://schemas.openxmlformats.org/officeDocument/2006/relationships/hyperlink" Target="https://www.hhs.gov/ohrp/international/social-behavioral-research-standards/index.html" TargetMode="External"/><Relationship Id="rId6" Type="http://schemas.openxmlformats.org/officeDocument/2006/relationships/hyperlink" Target="https://www.dlapiperdataprotection.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